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3E" w:rsidRPr="00A7033E" w:rsidRDefault="00A7033E" w:rsidP="00A7033E">
      <w:pPr>
        <w:spacing w:before="96" w:after="120" w:line="288" w:lineRule="atLeast"/>
        <w:ind w:left="450"/>
        <w:jc w:val="both"/>
        <w:rPr>
          <w:rFonts w:ascii="Arial" w:eastAsia="Times New Roman" w:hAnsi="Arial" w:cs="Arial"/>
          <w:color w:val="2E3D4C"/>
          <w:sz w:val="20"/>
          <w:szCs w:val="20"/>
          <w:lang w:eastAsia="ru-RU"/>
        </w:rPr>
      </w:pPr>
      <w:r w:rsidRPr="00A7033E">
        <w:rPr>
          <w:rFonts w:ascii="Times New Roman" w:eastAsia="Times New Roman" w:hAnsi="Times New Roman" w:cs="Times New Roman"/>
          <w:b/>
          <w:bCs/>
          <w:noProof/>
          <w:color w:val="2E3D4C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59690</wp:posOffset>
            </wp:positionV>
            <wp:extent cx="1714500" cy="2305050"/>
            <wp:effectExtent l="0" t="0" r="0" b="0"/>
            <wp:wrapSquare wrapText="bothSides"/>
            <wp:docPr id="1" name="Рисунок 1" descr="Korneev Iv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rneev IvI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33E" w:rsidRPr="00A7033E" w:rsidRDefault="00A7033E" w:rsidP="00A7033E">
      <w:pPr>
        <w:spacing w:before="96" w:after="120" w:line="288" w:lineRule="atLeast"/>
        <w:ind w:left="450"/>
        <w:jc w:val="both"/>
        <w:rPr>
          <w:rFonts w:ascii="Arial" w:eastAsia="Times New Roman" w:hAnsi="Arial" w:cs="Arial"/>
          <w:color w:val="2E3D4C"/>
          <w:sz w:val="20"/>
          <w:szCs w:val="20"/>
          <w:lang w:eastAsia="ru-RU"/>
        </w:rPr>
      </w:pPr>
      <w:r w:rsidRPr="00A7033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A7033E" w:rsidRPr="00A7033E" w:rsidRDefault="00A7033E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bCs/>
          <w:color w:val="FF0000"/>
          <w:sz w:val="40"/>
          <w:szCs w:val="40"/>
          <w:lang w:eastAsia="ru-RU"/>
        </w:rPr>
        <w:t>Корнеев, Иван Ильич</w:t>
      </w:r>
      <w:r w:rsidRPr="00A7033E"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  <w:t> </w:t>
      </w: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(</w:t>
      </w:r>
      <w:hyperlink r:id="rId7" w:tooltip="5 мая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5 мая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</w:t>
      </w:r>
      <w:hyperlink r:id="rId8" w:tooltip="1914 год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1914 года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— </w:t>
      </w:r>
      <w:hyperlink r:id="rId9" w:tooltip="14 июня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14 июня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</w:t>
      </w:r>
      <w:hyperlink r:id="rId10" w:tooltip="1989 год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1989 года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) — наводчик орудия 147 гвардейского артиллерийского полка 15 гвардейской </w:t>
      </w:r>
      <w:proofErr w:type="spellStart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каварелийской</w:t>
      </w:r>
      <w:proofErr w:type="spellEnd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дивизии 7-го гвардейского </w:t>
      </w:r>
      <w:proofErr w:type="spellStart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каварелийского</w:t>
      </w:r>
      <w:proofErr w:type="spellEnd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корпуса 1-го Белорусского фронта, гвардии сержант, </w:t>
      </w:r>
      <w:hyperlink r:id="rId11" w:tooltip="Герой Советского Союза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Герой Советского Союза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.</w:t>
      </w:r>
    </w:p>
    <w:p w:rsidR="00A7033E" w:rsidRPr="00A7033E" w:rsidRDefault="00A7033E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Иван Ильич Корнеев родился 5 мая </w:t>
      </w:r>
      <w:hyperlink r:id="rId12" w:tooltip="1914 год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1914 года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 в с. </w:t>
      </w:r>
      <w:proofErr w:type="gramStart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Сенокосное</w:t>
      </w:r>
      <w:proofErr w:type="gramEnd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Молодежного района Карагандинской области (Казахстан). Русский. Окончил семь классов. Член КПСС с </w:t>
      </w:r>
      <w:hyperlink r:id="rId13" w:tooltip="1950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1950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г.</w:t>
      </w:r>
    </w:p>
    <w:p w:rsidR="00A7033E" w:rsidRPr="00A7033E" w:rsidRDefault="00A7033E" w:rsidP="00A7033E">
      <w:pPr>
        <w:spacing w:before="96" w:after="12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В 1935—1936 годах работал в совхозе «</w:t>
      </w:r>
      <w:proofErr w:type="spellStart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Сакмар</w:t>
      </w:r>
      <w:proofErr w:type="spellEnd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» </w:t>
      </w:r>
      <w:proofErr w:type="spellStart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Зианчуринского</w:t>
      </w:r>
      <w:proofErr w:type="spellEnd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района РБ.</w:t>
      </w:r>
    </w:p>
    <w:p w:rsidR="00A7033E" w:rsidRPr="00A7033E" w:rsidRDefault="00A7033E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В Советскую Армию призывался дважды: в </w:t>
      </w:r>
      <w:hyperlink r:id="rId14" w:tooltip="1936 год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1936 году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</w:t>
      </w:r>
      <w:proofErr w:type="spellStart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Зианчуринским</w:t>
      </w:r>
      <w:proofErr w:type="spellEnd"/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райвоенкоматом РБ и в июле </w:t>
      </w:r>
      <w:hyperlink r:id="rId15" w:tooltip="1941 год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1941 года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Чуйским райвоенкоматом Джамбульской области (</w:t>
      </w:r>
      <w:hyperlink r:id="rId16" w:tooltip="Казахстан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Казахстан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).</w:t>
      </w:r>
    </w:p>
    <w:p w:rsidR="00A7033E" w:rsidRPr="00A7033E" w:rsidRDefault="00A7033E" w:rsidP="00A7033E">
      <w:pPr>
        <w:spacing w:before="96" w:after="12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В 1936—1939 годах проходил службу на Дальнем Востоке и в Монгольской народной республике.</w:t>
      </w:r>
    </w:p>
    <w:p w:rsidR="00A7033E" w:rsidRPr="00A7033E" w:rsidRDefault="00A7033E" w:rsidP="00A7033E">
      <w:pPr>
        <w:spacing w:before="96" w:after="12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В годы Великой Отечественной войны воевал на Сталинградском, Юго-Западном, Степном, Центральном, Белорусском и 1-м Белорусском фронтах.</w:t>
      </w:r>
    </w:p>
    <w:p w:rsidR="00A7033E" w:rsidRPr="00A7033E" w:rsidRDefault="00A7033E" w:rsidP="00A7033E">
      <w:pPr>
        <w:spacing w:before="96" w:after="12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И. И. Корнеев — участник парада Победы в Москве.</w:t>
      </w:r>
    </w:p>
    <w:p w:rsidR="00A7033E" w:rsidRDefault="00A7033E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После войны И. И. Корнеев жил в г. </w:t>
      </w:r>
      <w:hyperlink r:id="rId17" w:tooltip="Жигулевск" w:history="1">
        <w:r w:rsidRPr="00A7033E">
          <w:rPr>
            <w:rFonts w:ascii="Times New Roman" w:eastAsia="Times New Roman" w:hAnsi="Times New Roman" w:cs="Times New Roman"/>
            <w:color w:val="0000FF"/>
            <w:sz w:val="40"/>
            <w:szCs w:val="40"/>
            <w:lang w:eastAsia="ru-RU"/>
          </w:rPr>
          <w:t>Жигулевске</w:t>
        </w:r>
      </w:hyperlink>
      <w:r w:rsidRPr="00A7033E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 Самарской области.</w:t>
      </w:r>
    </w:p>
    <w:p w:rsidR="00820C44" w:rsidRDefault="00820C44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</w:p>
    <w:p w:rsidR="00820C44" w:rsidRDefault="00820C44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</w:p>
    <w:p w:rsidR="00820C44" w:rsidRDefault="00820C44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-3810</wp:posOffset>
            </wp:positionV>
            <wp:extent cx="2476500" cy="3810000"/>
            <wp:effectExtent l="0" t="0" r="0" b="0"/>
            <wp:wrapSquare wrapText="bothSides"/>
            <wp:docPr id="2" name="Рисунок 2" descr="Korneev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rneevii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20C44" w:rsidRPr="00820C44" w:rsidRDefault="00820C44" w:rsidP="00820C44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20C4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Подвиг </w:t>
      </w:r>
    </w:p>
    <w:p w:rsidR="00820C44" w:rsidRPr="00820C44" w:rsidRDefault="00820C44" w:rsidP="00820C4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«15 января 1945 г. шёл ожесточенный бой по ликвидации фашистской группировки в районе г. </w:t>
      </w:r>
      <w:proofErr w:type="spellStart"/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Пабьянице</w:t>
      </w:r>
      <w:proofErr w:type="spellEnd"/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(Польша). Гитлеровцы непрерывно атаковывали наши позиции, стремясь вырваться из окружения.</w:t>
      </w:r>
    </w:p>
    <w:p w:rsidR="00820C44" w:rsidRPr="00820C44" w:rsidRDefault="00820C44" w:rsidP="00820C4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5 танков двигались на позицию, где находилось тщательно замаскированное орудие наводчика гвардии сержанта И. И. Корнеева (147-й гвардейский артиллерийский полк, 15-я гвардейская кавалерийская дивизия, 7-й гвардейский кавалерийский корпус, 1-й Белорусский фронт). Отражая атаку, он уничтожил два танка, а остальные вынудил повернуть обратно. В атаку бросились вражеские автоматчики. И. И. Корнеев ударил по ним шрапнелью. Несмотря на потери, противник продолжал атаку. И. И. Корнеев стал уничтожать фашистов гранатами и из автомата. Так он удерживал позицию, не давая фашистам вырваться из окружения до подхода подкрепления».</w:t>
      </w:r>
    </w:p>
    <w:p w:rsidR="00820C44" w:rsidRPr="00820C44" w:rsidRDefault="00820C44" w:rsidP="00820C4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Звание Героя Советского Союза Корнееву Ивану Ильичу присвоено 27 февраля 1945 года.</w:t>
      </w:r>
    </w:p>
    <w:p w:rsidR="00820C44" w:rsidRPr="00820C44" w:rsidRDefault="00820C44" w:rsidP="00820C44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20C4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Награды</w:t>
      </w:r>
      <w:proofErr w:type="gramStart"/>
      <w:r w:rsidRPr="00820C44">
        <w:rPr>
          <w:rFonts w:ascii="Times New Roman" w:eastAsia="Times New Roman" w:hAnsi="Times New Roman" w:cs="Times New Roman"/>
          <w:color w:val="54595D"/>
          <w:sz w:val="32"/>
          <w:szCs w:val="32"/>
          <w:lang w:eastAsia="ru-RU"/>
        </w:rPr>
        <w:t>[</w:t>
      </w:r>
      <w:r w:rsidRPr="00820C4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End"/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hyperlink r:id="rId19" w:tooltip="Медаль «Золотая Звезда» (СССР)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Медаль «Золотая Звезда»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 (№ 5219) </w:t>
      </w:r>
      <w:hyperlink r:id="rId20" w:tooltip="Герой Советского Союза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Героя Советского Союза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 (27.02.1945);</w:t>
      </w:r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hyperlink r:id="rId21" w:tooltip="Орден Ленина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орден Ленина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 (27.02.1945);</w:t>
      </w:r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hyperlink r:id="rId22" w:tooltip="Орден Красного Знамени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орден Красного Знамени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;</w:t>
      </w:r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два </w:t>
      </w:r>
      <w:hyperlink r:id="rId23" w:tooltip="Орден Отечественной войны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ордена Отечественной войны 1-й степени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;</w:t>
      </w:r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hyperlink r:id="rId24" w:tooltip="Орден Отечественной войны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орден Отечественной войны 2-й степени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;</w:t>
      </w:r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hyperlink r:id="rId25" w:tooltip="Орден Красной Звезды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орден Красной Звезды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;</w:t>
      </w:r>
    </w:p>
    <w:p w:rsidR="00820C44" w:rsidRPr="00820C44" w:rsidRDefault="00820C44" w:rsidP="00820C4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hyperlink r:id="rId26" w:tooltip="Медали СССР" w:history="1">
        <w:r w:rsidRPr="00820C44">
          <w:rPr>
            <w:rFonts w:ascii="Times New Roman" w:eastAsia="Times New Roman" w:hAnsi="Times New Roman" w:cs="Times New Roman"/>
            <w:color w:val="0B0080"/>
            <w:sz w:val="32"/>
            <w:szCs w:val="32"/>
            <w:lang w:eastAsia="ru-RU"/>
          </w:rPr>
          <w:t>медали СССР</w:t>
        </w:r>
      </w:hyperlink>
      <w:r w:rsidRPr="00820C44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.</w:t>
      </w:r>
    </w:p>
    <w:p w:rsidR="00820C44" w:rsidRDefault="00820C44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</w:p>
    <w:p w:rsidR="00820C44" w:rsidRPr="00A7033E" w:rsidRDefault="00820C44" w:rsidP="00A7033E">
      <w:pPr>
        <w:spacing w:after="0" w:line="288" w:lineRule="atLeast"/>
        <w:ind w:left="450"/>
        <w:jc w:val="both"/>
        <w:rPr>
          <w:rFonts w:ascii="Times New Roman" w:eastAsia="Times New Roman" w:hAnsi="Times New Roman" w:cs="Times New Roman"/>
          <w:color w:val="2E3D4C"/>
          <w:sz w:val="40"/>
          <w:szCs w:val="40"/>
          <w:lang w:eastAsia="ru-RU"/>
        </w:rPr>
      </w:pPr>
    </w:p>
    <w:p w:rsidR="006035B8" w:rsidRDefault="006035B8"/>
    <w:sectPr w:rsidR="006035B8" w:rsidSect="00A7033E">
      <w:pgSz w:w="11906" w:h="16838"/>
      <w:pgMar w:top="851" w:right="1274" w:bottom="1134" w:left="85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D4F66"/>
    <w:multiLevelType w:val="multilevel"/>
    <w:tmpl w:val="681A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53"/>
    <w:rsid w:val="000363D6"/>
    <w:rsid w:val="00472BEA"/>
    <w:rsid w:val="004B10EC"/>
    <w:rsid w:val="00542E0A"/>
    <w:rsid w:val="005D5AD1"/>
    <w:rsid w:val="006035B8"/>
    <w:rsid w:val="006D1439"/>
    <w:rsid w:val="00820C44"/>
    <w:rsid w:val="00A7033E"/>
    <w:rsid w:val="00B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E0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2E0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14_%D0%B3%D0%BE%D0%B4" TargetMode="External"/><Relationship Id="rId13" Type="http://schemas.openxmlformats.org/officeDocument/2006/relationships/hyperlink" Target="http://ru.wikipedia.org/wiki/1950" TargetMode="External"/><Relationship Id="rId18" Type="http://schemas.openxmlformats.org/officeDocument/2006/relationships/image" Target="media/image2.jpeg"/><Relationship Id="rId26" Type="http://schemas.openxmlformats.org/officeDocument/2006/relationships/hyperlink" Target="https://ru.wikipedia.org/wiki/%D0%9C%D0%B5%D0%B4%D0%B0%D0%BB%D0%B8_%D0%A1%D0%A1%D0%A1%D0%A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E%D1%80%D0%B4%D0%B5%D0%BD_%D0%9B%D0%B5%D0%BD%D0%B8%D0%BD%D0%B0" TargetMode="External"/><Relationship Id="rId7" Type="http://schemas.openxmlformats.org/officeDocument/2006/relationships/hyperlink" Target="http://ru.wikipedia.org/wiki/5_%D0%BC%D0%B0%D1%8F" TargetMode="External"/><Relationship Id="rId12" Type="http://schemas.openxmlformats.org/officeDocument/2006/relationships/hyperlink" Target="http://ru.wikipedia.org/wiki/1914_%D0%B3%D0%BE%D0%B4" TargetMode="External"/><Relationship Id="rId17" Type="http://schemas.openxmlformats.org/officeDocument/2006/relationships/hyperlink" Target="http://ru.wikipedia.org/wiki/%D0%96%D0%B8%D0%B3%D1%83%D0%BB%D0%B5%D0%B2%D1%81%D0%BA" TargetMode="External"/><Relationship Id="rId25" Type="http://schemas.openxmlformats.org/officeDocument/2006/relationships/hyperlink" Target="https://ru.wikipedia.org/wiki/%D0%9E%D1%80%D0%B4%D0%B5%D0%BD_%D0%9A%D1%80%D0%B0%D1%81%D0%BD%D0%BE%D0%B9_%D0%97%D0%B2%D0%B5%D0%B7%D0%B4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A%D0%B0%D0%B7%D0%B0%D1%85%D1%81%D1%82%D0%B0%D0%BD" TargetMode="External"/><Relationship Id="rId20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ru.wikipedia.org/wiki/%D0%93%D0%B5%D1%80%D0%BE%D0%B9_%D0%A1%D0%BE%D0%B2%D0%B5%D1%82%D1%81%D0%BA%D0%BE%D0%B3%D0%BE_%D0%A1%D0%BE%D1%8E%D0%B7%D0%B0" TargetMode="External"/><Relationship Id="rId24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1941_%D0%B3%D0%BE%D0%B4" TargetMode="External"/><Relationship Id="rId23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ru.wikipedia.org/wiki/1989_%D0%B3%D0%BE%D0%B4" TargetMode="External"/><Relationship Id="rId19" Type="http://schemas.openxmlformats.org/officeDocument/2006/relationships/hyperlink" Target="https://ru.wikipedia.org/wiki/%D0%9C%D0%B5%D0%B4%D0%B0%D0%BB%D1%8C_%C2%AB%D0%97%D0%BE%D0%BB%D0%BE%D1%82%D0%B0%D1%8F_%D0%97%D0%B2%D0%B5%D0%B7%D0%B4%D0%B0%C2%BB_(%D0%A1%D0%A1%D0%A1%D0%A0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14_%D0%B8%D1%8E%D0%BD%D1%8F" TargetMode="External"/><Relationship Id="rId14" Type="http://schemas.openxmlformats.org/officeDocument/2006/relationships/hyperlink" Target="http://ru.wikipedia.org/wiki/1936_%D0%B3%D0%BE%D0%B4" TargetMode="External"/><Relationship Id="rId22" Type="http://schemas.openxmlformats.org/officeDocument/2006/relationships/hyperlink" Target="https://ru.wikipedia.org/wiki/%D0%9E%D1%80%D0%B4%D0%B5%D0%BD_%D0%9A%D1%80%D0%B0%D1%81%D0%BD%D0%BE%D0%B3%D0%BE_%D0%97%D0%BD%D0%B0%D0%BC%D0%B5%D0%BD%D0%B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2020-03-01T06:36:00Z</cp:lastPrinted>
  <dcterms:created xsi:type="dcterms:W3CDTF">2020-03-01T04:48:00Z</dcterms:created>
  <dcterms:modified xsi:type="dcterms:W3CDTF">2020-03-01T06:36:00Z</dcterms:modified>
</cp:coreProperties>
</file>